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C2" w:rsidRDefault="00724155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565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660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Акция «</w:t>
      </w:r>
      <w:r w:rsidR="003029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Стоп-насилие!</w:t>
      </w:r>
      <w:r w:rsidR="00F660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724155" w:rsidRDefault="00724155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C2" w:rsidRDefault="00392DC2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акции:</w:t>
      </w:r>
    </w:p>
    <w:p w:rsidR="003029D6" w:rsidRDefault="003029D6" w:rsidP="0030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02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итание сексуальной грамотности;</w:t>
      </w:r>
    </w:p>
    <w:p w:rsidR="003029D6" w:rsidRDefault="003029D6" w:rsidP="0030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-профилактика насилия;</w:t>
      </w:r>
    </w:p>
    <w:p w:rsidR="00392DC2" w:rsidRDefault="003029D6" w:rsidP="0030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02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последствий насилия.</w:t>
      </w:r>
    </w:p>
    <w:p w:rsidR="003029D6" w:rsidRPr="000B2161" w:rsidRDefault="003029D6" w:rsidP="0030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C2" w:rsidRDefault="00392DC2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392DC2" w:rsidRDefault="00392DC2" w:rsidP="00392DC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392DC2" w:rsidRDefault="00392DC2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подготовка: </w:t>
      </w:r>
    </w:p>
    <w:p w:rsidR="00EB27B6" w:rsidRDefault="00EB27B6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C2" w:rsidRDefault="003029D6" w:rsidP="00392DC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информации для проведения беседы;</w:t>
      </w:r>
    </w:p>
    <w:p w:rsidR="00392DC2" w:rsidRDefault="00766982" w:rsidP="00392DC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листовок</w:t>
      </w:r>
      <w:r w:rsidR="00D56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буклетов.</w:t>
      </w:r>
    </w:p>
    <w:p w:rsidR="00392DC2" w:rsidRDefault="00392DC2" w:rsidP="00392DC2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C2" w:rsidRDefault="00392DC2" w:rsidP="00392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акции: </w:t>
      </w:r>
    </w:p>
    <w:p w:rsidR="00394C79" w:rsidRDefault="00394C79" w:rsidP="003029D6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655DD">
        <w:rPr>
          <w:color w:val="333333"/>
          <w:sz w:val="28"/>
          <w:szCs w:val="28"/>
        </w:rPr>
        <w:t xml:space="preserve">Библиотекари подготовили </w:t>
      </w:r>
      <w:r w:rsidR="003029D6">
        <w:rPr>
          <w:color w:val="333333"/>
          <w:sz w:val="28"/>
          <w:szCs w:val="28"/>
        </w:rPr>
        <w:t>и провели беседу о сексуальном насилии и домогательстве</w:t>
      </w:r>
      <w:r w:rsidR="000D29F9">
        <w:rPr>
          <w:color w:val="333333"/>
          <w:sz w:val="28"/>
          <w:szCs w:val="28"/>
        </w:rPr>
        <w:t xml:space="preserve">. Изготовили и раздали </w:t>
      </w:r>
      <w:r w:rsidR="00D5614E">
        <w:rPr>
          <w:color w:val="333333"/>
          <w:sz w:val="28"/>
          <w:szCs w:val="28"/>
        </w:rPr>
        <w:t>детям ли</w:t>
      </w:r>
      <w:r w:rsidR="000D29F9">
        <w:rPr>
          <w:color w:val="333333"/>
          <w:sz w:val="28"/>
          <w:szCs w:val="28"/>
        </w:rPr>
        <w:t>стовки</w:t>
      </w:r>
      <w:r w:rsidR="00D5614E">
        <w:rPr>
          <w:color w:val="333333"/>
          <w:sz w:val="28"/>
          <w:szCs w:val="28"/>
        </w:rPr>
        <w:t xml:space="preserve"> с указанием номеров телефона доверия, куда можно б</w:t>
      </w:r>
      <w:r w:rsidR="007C6AA6">
        <w:rPr>
          <w:color w:val="333333"/>
          <w:sz w:val="28"/>
          <w:szCs w:val="28"/>
        </w:rPr>
        <w:t>есплатно позвонить и рассказать</w:t>
      </w:r>
      <w:r w:rsidR="00D5614E">
        <w:rPr>
          <w:color w:val="333333"/>
          <w:sz w:val="28"/>
          <w:szCs w:val="28"/>
        </w:rPr>
        <w:t xml:space="preserve"> о своей проблеме и попросить помощи.</w:t>
      </w:r>
      <w:r w:rsidR="00E12446">
        <w:rPr>
          <w:color w:val="333333"/>
          <w:sz w:val="28"/>
          <w:szCs w:val="28"/>
        </w:rPr>
        <w:t xml:space="preserve"> Провели анкетирование учащихся с целью выявления уровня гуманности взаимоотношений родителей с детьми.</w:t>
      </w:r>
      <w:bookmarkStart w:id="0" w:name="_GoBack"/>
      <w:bookmarkEnd w:id="0"/>
    </w:p>
    <w:p w:rsidR="00394C79" w:rsidRDefault="00394C79" w:rsidP="00766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66982" w:rsidRDefault="00766982" w:rsidP="00766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766982" w:rsidRDefault="00766982" w:rsidP="0076698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 к проблеме</w:t>
      </w:r>
      <w:r w:rsidR="000D2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6982" w:rsidRDefault="00766982" w:rsidP="00766982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6E21" w:rsidRDefault="00956E21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956E21">
      <w:pPr>
        <w:spacing w:after="0" w:line="240" w:lineRule="auto"/>
      </w:pPr>
    </w:p>
    <w:p w:rsidR="003029D6" w:rsidRDefault="003029D6" w:rsidP="0030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29D6" w:rsidRPr="000D29F9" w:rsidRDefault="000D29F9" w:rsidP="003029D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 w:rsidRPr="000D29F9"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 xml:space="preserve">                                    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 xml:space="preserve">        </w:t>
      </w:r>
      <w:r w:rsidRPr="000D29F9"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 xml:space="preserve">   1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2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Сексуальные преступления достаточно распространены, поэтому необходимо откровенно говорить о них. Мы говорим о сексуальных преступлениях, когда человек силой, угрозой или обманным путем принуждается вопреки его желанию к какой-либо форме сексуальной активности. Сексуальные преступления принимают разные формы.</w:t>
      </w:r>
    </w:p>
    <w:p w:rsidR="003029D6" w:rsidRPr="007C6AA6" w:rsidRDefault="003029D6" w:rsidP="00302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встречается такой вид сексуального </w:t>
      </w:r>
      <w:r w:rsidR="007C6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преступления, как изнасилование</w:t>
      </w: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тяжкое и жестокое преступление. Стопроцентной гарантии от изнасилования не существует, жертвами насилия могут стать люди любого пола, возраста, социального положения. Но можно существенно снизить для себя вероятность стать жертвой такого преступления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рода преступление может произойти в любое время суток и где угодно: в собственных домах, автомобилях, парках, иных общественных местах. Многие ошибочно полагают, что сексуальному нападению подвергаются на улице в ночное время, но статистика говорит, что таких ситуаций 7%. В 35% случаев изнасилование совершается в квартире, в 20% — парках, скверах, 20% — на чердаках, в лифтах, подъездах и т.д. Ошибочно мнение, что насильник всегда незнакомец, напротив, приблизительно в 75% случаев жертва была знакома с насильником. Неверен миф и о психическом нездоровье насильников: это обычные люди, процент маньяков ничтожен по сравнению с количеством совершаемых изнасилований.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изнасилование всегда и полностью лежит на том, кто совершил преступление.</w:t>
      </w:r>
      <w:r w:rsidR="007C6AA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при других преступлениях, виноват нападающий, а не жертва. Но нередко общественное мнение обвиняет пострадавшего за то, что «он вел себя неподобающим образом» или «подвергал себя неоправданному риску». Это заблуждение вынуждает потерпевших молчать о случившемся: они боятся осуждения. В результате преступник утверждается во мнении, что он безнаказан. Пострадавшие усугубляют тяжесть своего психологического самочувствия, загоняя боль, гнев, обиду глубоко внутрь, будучи не в состоянии справиться с ними. Ни один человек не хотел бы подвергнуться изнасилованию или заслуживал бы </w:t>
      </w:r>
      <w:proofErr w:type="gramStart"/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жестокого обращения с собой.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Чтобы не оказаться жертвой насилия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приходится одной возвращаться домой поздно вечером, соблюдайте следующие предосторожности: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Собираясь в гости, на вечеринку, предупредите родителей, подруг о том, где и с кем вы будете проводить время, когда должны вернуться, договоритесь с ними о времени контрольного звонка по телефону или оставьте им номер телефона этой квартиры.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украшения уберите в сумочку: избегайте надевать на шею бусы, длинные шарфы и цепочки; длинные волосы убирайте так, чтобы их нельзя было намотать на руку. Избегайте нагружать себя сумками и свертками, вы должны быть мобильны в случае самообороны. Придя в незнакомую квартиру, осмотритесь, запомните расположение комнат, дверей, устройство замков, местонахождение телефона, наличие соседей, с учетом того, что вы должны быть готовы в любой момент покинуть квартиру.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предупреждайте родственников или друзей о своем маршруте и просите их встречать вас в вечернее время.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в гости к малознакомым людям, какими бы привлекательными они вам ни казались, да и к себе их звать не стоит. Будьте осмотрительны при случайных знакомствах, избегайте называть свой адрес, номер телефона.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подсаживайтесь в автомобиль к незнакомым людям.</w:t>
      </w:r>
    </w:p>
    <w:p w:rsidR="003029D6" w:rsidRPr="00A957FB" w:rsidRDefault="003029D6" w:rsidP="007C6A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входите в подъезд и лифт вместе с незнакомым человеком.</w:t>
      </w:r>
    </w:p>
    <w:p w:rsidR="003029D6" w:rsidRPr="00A957FB" w:rsidRDefault="003029D6" w:rsidP="007C6A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Остерегайтесь не только нападения из-за угла в час ночи, но и грубого флирта в любое время суток. Очень часто обычное «Девушка, а куда мы идем?» или «Можно с тобой познакомиться?» и т.п. заканчивается весьма плачевно. Постарайтесь отвязаться от такого </w:t>
      </w: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субъекта при первой же возможности: помашите рукой над его плечом, будто сзади него идет знакомый, и, воспользовавшись его замешательством, ускользните; как ни в чем не бывало, пристройтесь к солидному мужчине или группе тетушек с авоськами. Не ввязывайтесь в разговор, сделайте вид, что у вас назначена встреча, и вы спешите.</w:t>
      </w:r>
    </w:p>
    <w:p w:rsidR="003029D6" w:rsidRPr="00A957FB" w:rsidRDefault="003029D6" w:rsidP="003029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все-таки оказались один на один с насильником:</w:t>
      </w:r>
    </w:p>
    <w:p w:rsidR="003029D6" w:rsidRPr="00A957FB" w:rsidRDefault="003029D6" w:rsidP="003029D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сделать вид, что вы уверены в своих силах. Самообладание — ваше главное оружие.</w:t>
      </w:r>
    </w:p>
    <w:p w:rsidR="007C6AA6" w:rsidRPr="007C6AA6" w:rsidRDefault="003029D6" w:rsidP="00AA5B3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6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лучше сопротивление, чем мольба о помощи. Если решаетесь на борьбу, вам нужно обеспечить себе тыл: прислониться к стене, чтобы сзади вас не могли атаковать. Кричать можно лишь в том случае, если уверены, что вас услышат, и лучше всего «Горим!», «Пожар!». Поднимите шум. </w:t>
      </w:r>
    </w:p>
    <w:p w:rsidR="003029D6" w:rsidRPr="00A957FB" w:rsidRDefault="003029D6" w:rsidP="003029D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ошеломить насильника. Например, потребуйте с него деньги за половой акт.</w:t>
      </w:r>
    </w:p>
    <w:p w:rsidR="003029D6" w:rsidRPr="00A957FB" w:rsidRDefault="003029D6" w:rsidP="003029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Усыпите его бдительность и агрессивность, сделав вид, что вы согласны на близость с ним, а затем немедленно действуйте. Если вы решились бежать, делайте это быстро и внезапно. Не забегайте в подъезды, подземные переходы, глухие дворы. Спешите в направлении освещенного и многолюдного места.</w:t>
      </w:r>
    </w:p>
    <w:p w:rsidR="003029D6" w:rsidRPr="00A957FB" w:rsidRDefault="003029D6" w:rsidP="003029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обхватили сзади, изо всех сил ударьте затылком в лицо напавшему или пяткой, каблуком по голени. Защищайтесь до конца — на карту может быть поставлена ваша жизнь! Лучший способ охладить пыл насильника — причинить ему сильную боль в области паха, шеи, лица до крови. Ткните пальцами в глаза, если насильник курит — используйте горящую сигарету против него же.</w:t>
      </w:r>
    </w:p>
    <w:p w:rsidR="003029D6" w:rsidRPr="00A957FB" w:rsidRDefault="003029D6" w:rsidP="003029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Одевайтесь, идя в гости, таким образом, чтобы при попытке раздеть вас он столкнулся с проблемой поиска в вашей одежде застежек, крючков, ремней и т.п., что позволит вам выиграть время.</w:t>
      </w:r>
    </w:p>
    <w:p w:rsidR="003029D6" w:rsidRPr="00A957FB" w:rsidRDefault="003029D6" w:rsidP="003029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мужчина, оставшись с вами наедине, запирает двери на ключ, будьте осмотрительны вдвойне, потребуйте открыть двери и при отказе сразу же зовите на помощь: если путь о</w:t>
      </w:r>
      <w:r w:rsidR="007C6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трезан, любым тяжелым предметом, </w:t>
      </w: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выбейте стекло в окне, выскочите на балкон, привлекая криками соседей, прохожих.</w:t>
      </w:r>
    </w:p>
    <w:p w:rsidR="003029D6" w:rsidRPr="002638D0" w:rsidRDefault="003029D6" w:rsidP="003029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Подвергнувшись насилию, немедленно уходите из квартиры на лестничную площадку и, вызвав соседей, попросите их вызвать милицию, до ее прибытия находитесь у соседей, объяснив им ситуацию. Попросите их помочь вам задержать насильника, если он попытается скрыться.</w:t>
      </w:r>
    </w:p>
    <w:p w:rsidR="002638D0" w:rsidRDefault="002638D0" w:rsidP="002638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8D0" w:rsidRDefault="002638D0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6AA6" w:rsidRDefault="007C6AA6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0C85" w:rsidRPr="00A957FB" w:rsidRDefault="004E0C85" w:rsidP="002638D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38D0" w:rsidRDefault="003029D6" w:rsidP="002638D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957FB">
        <w:rPr>
          <w:rFonts w:ascii="Times New Roman" w:hAnsi="Times New Roman" w:cs="Times New Roman"/>
          <w:color w:val="000000" w:themeColor="text1"/>
        </w:rPr>
        <w:t>Источник:</w:t>
      </w:r>
    </w:p>
    <w:p w:rsidR="003029D6" w:rsidRPr="00A957FB" w:rsidRDefault="003029D6" w:rsidP="002638D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957FB">
        <w:rPr>
          <w:rFonts w:ascii="Times New Roman" w:hAnsi="Times New Roman" w:cs="Times New Roman"/>
          <w:color w:val="000000" w:themeColor="text1"/>
        </w:rPr>
        <w:t xml:space="preserve">Электронный ресурс: </w:t>
      </w:r>
      <w:hyperlink r:id="rId6" w:history="1">
        <w:r w:rsidRPr="00A957F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https://nsportal.ru/shkola/klassnoe-rukovodstvo/library/2016/02/29/beseda-s-devochkami-seksualnoe-nasilie-i</w:t>
        </w:r>
      </w:hyperlink>
    </w:p>
    <w:p w:rsidR="003029D6" w:rsidRPr="004E0C85" w:rsidRDefault="003029D6" w:rsidP="004E0C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015a8e0a59939cf6ce2f47da564af91358293dd5"/>
      <w:bookmarkStart w:id="2" w:name="0"/>
      <w:bookmarkEnd w:id="1"/>
      <w:bookmarkEnd w:id="2"/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D29F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0D29F9">
        <w:rPr>
          <w:rFonts w:ascii="Times New Roman" w:hAnsi="Times New Roman" w:cs="Times New Roman"/>
          <w:b/>
          <w:sz w:val="40"/>
          <w:szCs w:val="40"/>
        </w:rPr>
        <w:t xml:space="preserve">  2</w:t>
      </w:r>
    </w:p>
    <w:p w:rsidR="000D29F9" w:rsidRPr="004E0C85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Ребенок еще не может и не умеет защитить себя от фи</w:t>
      </w:r>
      <w:r w:rsidRPr="000D29F9">
        <w:rPr>
          <w:rFonts w:ascii="Times New Roman" w:hAnsi="Times New Roman" w:cs="Times New Roman"/>
        </w:rPr>
        <w:softHyphen/>
        <w:t>зического насилия и психического давления со стороны взрос</w:t>
      </w:r>
      <w:r w:rsidRPr="000D29F9">
        <w:rPr>
          <w:rFonts w:ascii="Times New Roman" w:hAnsi="Times New Roman" w:cs="Times New Roman"/>
        </w:rPr>
        <w:softHyphen/>
        <w:t>лого. Но дети учатся у нас поведению, манерам общения, кри</w:t>
      </w:r>
      <w:r w:rsidRPr="000D29F9">
        <w:rPr>
          <w:rFonts w:ascii="Times New Roman" w:hAnsi="Times New Roman" w:cs="Times New Roman"/>
        </w:rPr>
        <w:softHyphen/>
        <w:t>ку, если мы кричим, грубости, если мы грубим, жестокости, если мы это демонстрируем. Ребенок, который воспитывается в ус</w:t>
      </w:r>
      <w:r w:rsidRPr="000D29F9">
        <w:rPr>
          <w:rFonts w:ascii="Times New Roman" w:hAnsi="Times New Roman" w:cs="Times New Roman"/>
        </w:rPr>
        <w:softHyphen/>
        <w:t>ловиях бесправия, никогда не будет уважать прав другого чело</w:t>
      </w:r>
      <w:r w:rsidRPr="000D29F9">
        <w:rPr>
          <w:rFonts w:ascii="Times New Roman" w:hAnsi="Times New Roman" w:cs="Times New Roman"/>
        </w:rPr>
        <w:softHyphen/>
        <w:t>века. И, наоборот, доброе, хорошее поведение наших детей порождается только добром. Удивительно, но ненасилие гораз</w:t>
      </w:r>
      <w:r w:rsidRPr="000D29F9">
        <w:rPr>
          <w:rFonts w:ascii="Times New Roman" w:hAnsi="Times New Roman" w:cs="Times New Roman"/>
        </w:rPr>
        <w:softHyphen/>
        <w:t>до больше способствует гармоничному росту и всесторонне</w:t>
      </w:r>
      <w:r w:rsidRPr="000D29F9">
        <w:rPr>
          <w:rFonts w:ascii="Times New Roman" w:hAnsi="Times New Roman" w:cs="Times New Roman"/>
        </w:rPr>
        <w:softHyphen/>
        <w:t>му развитию ребенка, чем грубое и жесткое обращение с ребенком.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Жестокое обращение с детьми очень часто вызывает у них отнюдь не раскаяние, а совсем другие реакции: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страх;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возмущение, протест;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обиду, чувство оскорбленное, жажду мести и компенсации;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разрушение «нравственных тормозов»;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стремление к обману, изворотливость;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потерю способности к здравому рассуждению;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ребенок перестает видеть границу между добром и злом,</w:t>
      </w:r>
      <w:r w:rsidRPr="000D29F9">
        <w:rPr>
          <w:rFonts w:ascii="Times New Roman" w:hAnsi="Times New Roman" w:cs="Times New Roman"/>
        </w:rPr>
        <w:br/>
        <w:t>между «можно» и «нельзя»;</w:t>
      </w:r>
    </w:p>
    <w:p w:rsidR="000D29F9" w:rsidRPr="000D29F9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агрессивное поведение;</w:t>
      </w:r>
    </w:p>
    <w:p w:rsidR="004E0C85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снижение самооценки;</w:t>
      </w:r>
    </w:p>
    <w:p w:rsidR="004E0C85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</w:rPr>
        <w:t>ненависть к себе и окружающим (если ребенка часто бьют).</w:t>
      </w:r>
    </w:p>
    <w:p w:rsidR="000D29F9" w:rsidRPr="004E0C85" w:rsidRDefault="000D29F9" w:rsidP="000D29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</w:rPr>
        <w:t>Жестокое обращение с детьми обычно также вызывает за</w:t>
      </w:r>
      <w:r w:rsidRPr="004E0C85">
        <w:rPr>
          <w:rFonts w:ascii="Times New Roman" w:hAnsi="Times New Roman" w:cs="Times New Roman"/>
        </w:rPr>
        <w:softHyphen/>
        <w:t>держку их психического и социального развития.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  <w:b/>
          <w:bCs/>
        </w:rPr>
        <w:t>Типы домашнего насилия</w:t>
      </w:r>
      <w:r w:rsidR="004E0C85">
        <w:rPr>
          <w:rFonts w:ascii="Times New Roman" w:hAnsi="Times New Roman" w:cs="Times New Roman"/>
        </w:rPr>
        <w:t>:</w:t>
      </w:r>
    </w:p>
    <w:p w:rsidR="000D29F9" w:rsidRPr="004E0C85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  <w:bCs/>
        </w:rPr>
        <w:t>Физическое;</w:t>
      </w:r>
    </w:p>
    <w:p w:rsidR="000D29F9" w:rsidRPr="004E0C85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  <w:bCs/>
        </w:rPr>
        <w:t>Сексуальное;</w:t>
      </w:r>
    </w:p>
    <w:p w:rsidR="000D29F9" w:rsidRPr="004E0C85" w:rsidRDefault="000D29F9" w:rsidP="000D29F9">
      <w:pPr>
        <w:spacing w:after="0" w:line="240" w:lineRule="auto"/>
        <w:rPr>
          <w:rFonts w:ascii="Times New Roman" w:hAnsi="Times New Roman" w:cs="Times New Roman"/>
          <w:bCs/>
        </w:rPr>
      </w:pPr>
      <w:r w:rsidRPr="004E0C85">
        <w:rPr>
          <w:rFonts w:ascii="Times New Roman" w:hAnsi="Times New Roman" w:cs="Times New Roman"/>
          <w:bCs/>
        </w:rPr>
        <w:t>Словесное;</w:t>
      </w:r>
    </w:p>
    <w:p w:rsidR="000D29F9" w:rsidRPr="004E0C85" w:rsidRDefault="000D29F9" w:rsidP="000D29F9">
      <w:pPr>
        <w:spacing w:after="0" w:line="240" w:lineRule="auto"/>
        <w:rPr>
          <w:rFonts w:ascii="Times New Roman" w:hAnsi="Times New Roman" w:cs="Times New Roman"/>
          <w:b/>
        </w:rPr>
      </w:pPr>
      <w:r w:rsidRPr="004E0C85">
        <w:rPr>
          <w:rFonts w:ascii="Times New Roman" w:hAnsi="Times New Roman" w:cs="Times New Roman"/>
          <w:b/>
        </w:rPr>
        <w:t>Типы насилия</w:t>
      </w:r>
      <w:r w:rsidR="004E0C85" w:rsidRPr="004E0C85">
        <w:rPr>
          <w:rFonts w:ascii="Times New Roman" w:hAnsi="Times New Roman" w:cs="Times New Roman"/>
          <w:b/>
        </w:rPr>
        <w:t>: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  <w:bCs/>
          <w:i/>
        </w:rPr>
        <w:t>Физическое насилие</w:t>
      </w:r>
      <w:r w:rsidRPr="000D29F9">
        <w:rPr>
          <w:rFonts w:ascii="Times New Roman" w:hAnsi="Times New Roman" w:cs="Times New Roman"/>
          <w:b/>
          <w:bCs/>
        </w:rPr>
        <w:t> </w:t>
      </w:r>
      <w:r w:rsidRPr="000D29F9">
        <w:rPr>
          <w:rFonts w:ascii="Times New Roman" w:hAnsi="Times New Roman" w:cs="Times New Roman"/>
        </w:rPr>
        <w:t xml:space="preserve">может быть в виде пощечин, удара ногой, удара кулаком, толчков, выкручивания конечностей или применения оружия. Физическое насилие </w:t>
      </w:r>
      <w:r w:rsidR="004E0C85" w:rsidRPr="000D29F9">
        <w:rPr>
          <w:rFonts w:ascii="Times New Roman" w:hAnsi="Times New Roman" w:cs="Times New Roman"/>
        </w:rPr>
        <w:t>может быть,</w:t>
      </w:r>
      <w:r w:rsidRPr="000D29F9">
        <w:rPr>
          <w:rFonts w:ascii="Times New Roman" w:hAnsi="Times New Roman" w:cs="Times New Roman"/>
        </w:rPr>
        <w:t xml:space="preserve"> как настоящим, так и попыткой совершить его с намерением ранить, контролировать или запугать жертву.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  <w:bCs/>
          <w:i/>
        </w:rPr>
        <w:t>Сексуальное насилие</w:t>
      </w:r>
      <w:r w:rsidRPr="000D29F9">
        <w:rPr>
          <w:rFonts w:ascii="Times New Roman" w:hAnsi="Times New Roman" w:cs="Times New Roman"/>
        </w:rPr>
        <w:t> включает в себя сексуальную активность, навязанное участие в унижающих половых актах, сексе или изнасиловании.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4E0C85">
        <w:rPr>
          <w:rFonts w:ascii="Times New Roman" w:hAnsi="Times New Roman" w:cs="Times New Roman"/>
          <w:bCs/>
          <w:i/>
        </w:rPr>
        <w:t>Словесным насилием</w:t>
      </w:r>
      <w:r w:rsidRPr="000D29F9">
        <w:rPr>
          <w:rFonts w:ascii="Times New Roman" w:hAnsi="Times New Roman" w:cs="Times New Roman"/>
        </w:rPr>
        <w:t> могут быть уничижение, отрицательные сравнения с другими по поводу способностей жертвы готовить, ее интеллекта, воспитания или того, какая она мать. Цель такого рода насилия — подорвать самоуважение жертвы, ее уверенность в себе и оставить у нее впечатление, что она заслуживает, чтобы с ней плохо обращались.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  <w:b/>
          <w:bCs/>
          <w:u w:val="single"/>
        </w:rPr>
        <w:t>Домашнее насилие.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Эффекты на детей разного возраста</w:t>
      </w:r>
    </w:p>
    <w:p w:rsidR="000D29F9" w:rsidRPr="000D29F9" w:rsidRDefault="000D29F9" w:rsidP="000D29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Дети от 0-2 лет реагируют на окружающую среду. При стрессе они плачут, отказываются есть или проявляют безразличие; очень ранимы.</w:t>
      </w:r>
    </w:p>
    <w:p w:rsidR="000D29F9" w:rsidRPr="000D29F9" w:rsidRDefault="000D29F9" w:rsidP="000D29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У начинающих ходить 2-4- летних могут наблюдаться проблемы в поведении, как постоянное недовольство, частые стеснения, заниженная самооценка. Склонны к избиению, толканию, спорам.</w:t>
      </w:r>
    </w:p>
    <w:p w:rsidR="000D29F9" w:rsidRPr="000D29F9" w:rsidRDefault="000D29F9" w:rsidP="000D29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Дошкольники 4-6 лет думают, что все для них и ими сотворено. Если они становятся свидетелями насилия, то верят, что это по их вине.</w:t>
      </w:r>
    </w:p>
    <w:p w:rsidR="000D29F9" w:rsidRPr="000D29F9" w:rsidRDefault="000D29F9" w:rsidP="000D29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Начальная школа. В 6-12 лет начинают думать, что насилие — это нормальный путь решения каких-либо проблем между людьми. Зачастую у таких детей высокая неуспеваемость, и у девочек наблюдается высокий клинический уровень агрессии и депрессии.</w:t>
      </w:r>
    </w:p>
    <w:p w:rsidR="000D29F9" w:rsidRPr="004E0C85" w:rsidRDefault="000D29F9" w:rsidP="000D29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 xml:space="preserve">Взрослые дети 12-16 лет распознают насилие, как проблему родителей и всегда считают жертву ответственной за происшедшее. Постоянно продолжающийся конфликт между родителями имеет необычайное влияние на развитие детей в таком возрасте, на формирование будущего поведения и может оказаться величайшим катализатором в </w:t>
      </w:r>
      <w:r w:rsidRPr="000D29F9">
        <w:rPr>
          <w:rFonts w:ascii="Times New Roman" w:hAnsi="Times New Roman" w:cs="Times New Roman"/>
        </w:rPr>
        <w:lastRenderedPageBreak/>
        <w:t>развитии склонности к насилию. Многие взрослые парни копируют поведение обидчиков. Это выражается в оскорбительном отношении мамы, сестер или братьев.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  <w:b/>
          <w:bCs/>
        </w:rPr>
        <w:t>Если ребенок пережил насилие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Не паникуйте.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Выслушайте ребенка, но не вытягивайте из него информацию.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Поговорите с ребенком в безопасной обстановке.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Помните, безопасность ребенка стоит на первом месте.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Запишите изложенную информацию.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Убедите ребенка в том, что он сделал правильное решение, рассказав о насилии.</w:t>
      </w:r>
    </w:p>
    <w:p w:rsidR="000D29F9" w:rsidRPr="000D29F9" w:rsidRDefault="000D29F9" w:rsidP="000D29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Доложите о насилии в подходящую службу помощи.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Самую большую помощь, которую вы можете оказать - это проявить сочувствие и получить как можно больше информации о происшедшем.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  <w:b/>
          <w:bCs/>
        </w:rPr>
        <w:t>Действия при проявлении домашнего насилия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Ознакомьтесь с законодательной системой защиты детей и требованиями обязательного сообщения о факте насилия.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Не верьте мифам о домашнем насилии.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Осознайте стресс ребенка, живущего в неблагополучных семьях. Зачастую родители не могут увидеть стресс, так как поглощены своими собственными нуждами и проблемами.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Пропагандируйте анти-насильственные программы в классе и школе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Ознакомьтесь с источником помощи для детей, пострадавших от домашнего насилия.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Верьте каждому ребенку и выслушивайте, что он хочет вам сказать. Дети редко преувеличивают по поводу происшедшего насилия.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Не преуменьшайте серьезность насилия. У каждого есть право жить в безопасном доме. Насилие в доме - неприемлемо!</w:t>
      </w:r>
    </w:p>
    <w:p w:rsidR="000D29F9" w:rsidRPr="000D29F9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Не критикуйте семью ребенка. Несмотря на насилие, ребенок все еще испытывает привязанность к дому и любовь к обидчику.</w:t>
      </w:r>
    </w:p>
    <w:p w:rsidR="000D29F9" w:rsidRPr="004E0C85" w:rsidRDefault="000D29F9" w:rsidP="000D29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Консультации для детей, переживших насилие - это особенная сфера деятельности, поэтому самое лучшее, это отправлять детей к специалисту на специальные консультации. Однако, консультации - это лишь один аспект помощи.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  <w:b/>
          <w:bCs/>
        </w:rPr>
        <w:t>На что обращать внимание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Как мы видим, есть много показателей того, что в доме ребенка произошло насилие. К примеру, некоторые дети могут:</w:t>
      </w:r>
    </w:p>
    <w:p w:rsidR="000D29F9" w:rsidRPr="000D29F9" w:rsidRDefault="000D29F9" w:rsidP="000D29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Показывать плохую успеваемость из-за стресса или хроническую усталость, как результат переживания насилия в доме.</w:t>
      </w:r>
    </w:p>
    <w:p w:rsidR="000D29F9" w:rsidRPr="000D29F9" w:rsidRDefault="000D29F9" w:rsidP="000D29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Иметь заниженную самооценку.</w:t>
      </w:r>
    </w:p>
    <w:p w:rsidR="000D29F9" w:rsidRPr="000D29F9" w:rsidRDefault="000D29F9" w:rsidP="000D29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Быть необычно испуганными и подавленными в присутствии мужчин.</w:t>
      </w:r>
    </w:p>
    <w:p w:rsidR="000D29F9" w:rsidRPr="000D29F9" w:rsidRDefault="000D29F9" w:rsidP="000D29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Быть злыми и агрессивными, особенно мальчики; либо же очень пассивными и податливыми, в основном девочки.</w:t>
      </w:r>
    </w:p>
    <w:p w:rsidR="000D29F9" w:rsidRPr="004E0C85" w:rsidRDefault="000D29F9" w:rsidP="000D29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Пропускать уроки без всякой причины.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</w:rPr>
      </w:pPr>
      <w:r w:rsidRPr="000D29F9">
        <w:rPr>
          <w:rFonts w:ascii="Times New Roman" w:hAnsi="Times New Roman" w:cs="Times New Roman"/>
        </w:rPr>
        <w:t>ПРАКТИЧЕСКАЯ ЧАСТЬ</w:t>
      </w:r>
    </w:p>
    <w:p w:rsidR="000D29F9" w:rsidRDefault="000D29F9" w:rsidP="000D29F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4E0C85">
        <w:rPr>
          <w:rFonts w:ascii="Times New Roman" w:hAnsi="Times New Roman" w:cs="Times New Roman"/>
          <w:bCs/>
          <w:iCs/>
        </w:rPr>
        <w:t>Анкетирование уч</w:t>
      </w:r>
      <w:r w:rsidR="004E0C85">
        <w:rPr>
          <w:rFonts w:ascii="Times New Roman" w:hAnsi="Times New Roman" w:cs="Times New Roman"/>
          <w:bCs/>
          <w:iCs/>
        </w:rPr>
        <w:t xml:space="preserve">ащихся с целью выявления уровня </w:t>
      </w:r>
      <w:r w:rsidRPr="004E0C85">
        <w:rPr>
          <w:rFonts w:ascii="Times New Roman" w:hAnsi="Times New Roman" w:cs="Times New Roman"/>
          <w:bCs/>
          <w:iCs/>
        </w:rPr>
        <w:t>гуманности взаимоотношений родителей с детьми</w:t>
      </w: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E0C85" w:rsidRPr="000D29F9" w:rsidRDefault="004E0C85" w:rsidP="00956E2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0D29F9" w:rsidRPr="000D29F9" w:rsidRDefault="004E0C85" w:rsidP="00956E21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Источник:</w:t>
      </w:r>
    </w:p>
    <w:p w:rsidR="000D29F9" w:rsidRDefault="000D29F9" w:rsidP="00956E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D29F9">
        <w:rPr>
          <w:rFonts w:ascii="Times New Roman" w:hAnsi="Times New Roman" w:cs="Times New Roman"/>
          <w:color w:val="000000" w:themeColor="text1"/>
        </w:rPr>
        <w:t xml:space="preserve">Электронный ресурс: </w:t>
      </w:r>
      <w:hyperlink r:id="rId7" w:history="1">
        <w:r w:rsidRPr="000D29F9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https://kopilkaurokov.ru/psihologu/meropriyatia/sieminar-praktikum-profilaktika-siemieinogho-nasiliia</w:t>
        </w:r>
      </w:hyperlink>
    </w:p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3"/>
        <w:gridCol w:w="1356"/>
        <w:gridCol w:w="1088"/>
        <w:gridCol w:w="1072"/>
        <w:gridCol w:w="1576"/>
      </w:tblGrid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</w:rPr>
              <w:lastRenderedPageBreak/>
              <w:t>Начало предложения</w:t>
            </w:r>
          </w:p>
        </w:tc>
        <w:tc>
          <w:tcPr>
            <w:tcW w:w="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окончания предложения</w:t>
            </w:r>
          </w:p>
        </w:tc>
      </w:tr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Мама со мной ласкова...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часто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иногда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редко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никогда</w:t>
            </w:r>
          </w:p>
        </w:tc>
      </w:tr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Папа со мной ласков...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часто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иногда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редко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никогда</w:t>
            </w:r>
          </w:p>
        </w:tc>
      </w:tr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Мама на меня кричит...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часто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иногда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редко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никогда</w:t>
            </w:r>
          </w:p>
        </w:tc>
      </w:tr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Папа на меня кричит...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часто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иногда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редко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никогда</w:t>
            </w:r>
          </w:p>
        </w:tc>
      </w:tr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Мама может меня шлепнуть, ударить...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часто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иногда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редко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никогда</w:t>
            </w:r>
          </w:p>
        </w:tc>
      </w:tr>
      <w:tr w:rsidR="004E0C85" w:rsidRPr="000D29F9" w:rsidTr="00B35CFE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Папа может меня шлепнуть, ударить...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часто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иногда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редко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85" w:rsidRPr="000D29F9" w:rsidRDefault="004E0C85" w:rsidP="00B35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9F9">
              <w:rPr>
                <w:rFonts w:ascii="Times New Roman" w:hAnsi="Times New Roman" w:cs="Times New Roman"/>
                <w:i/>
                <w:iCs/>
              </w:rPr>
              <w:t>никогда</w:t>
            </w:r>
          </w:p>
        </w:tc>
      </w:tr>
    </w:tbl>
    <w:p w:rsidR="004E0C85" w:rsidRDefault="004E0C85" w:rsidP="00956E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41681" w:rsidRDefault="00541681" w:rsidP="00956E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0490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68"/>
        <w:gridCol w:w="997"/>
        <w:gridCol w:w="858"/>
      </w:tblGrid>
      <w:tr w:rsidR="004E0C85" w:rsidRPr="002638D0" w:rsidTr="00B35CF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C85" w:rsidRPr="002638D0" w:rsidTr="00B35CFE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«Нет»</w:t>
            </w: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Нравится ли тебе проводить время дома?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считаешь свою семью хорошей?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считаешь свою семью дружной?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Тебя когда-нибудь били дома в наказание за что-то?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когда-нибудь видел(а), чтобы члены твоей семьи дрались с кем-нибудь?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когда-нибудь видел(а), чтобы члены твоей семьи обижали животных?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 тебя дома часто кричат, ругаются?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Часто ли у вас дома бывают праздники  с застольями?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обычно спокойно спишь по ночам?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доверяешь знакомым взрослым людям?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доверяешь незнакомым взрослым людям?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любишь, когда тебя обнимают?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Тебя дома считают хорошим?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Тебя дома любят?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Тебе нравятся ребята в твоём классе?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 тебя в классе есть друзья?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Тебя в классе обижают?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Одноклассники обзываются на тебя?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 когда-нибудь дрался с одноклассниками?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C85" w:rsidRPr="002638D0" w:rsidTr="00B35C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3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Тебе лучше дома, чем в школе?</w:t>
            </w:r>
          </w:p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C85" w:rsidRPr="002638D0" w:rsidRDefault="004E0C85" w:rsidP="00B3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C85" w:rsidRPr="002638D0" w:rsidRDefault="004E0C85" w:rsidP="004E0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E0C85" w:rsidRPr="004E0C85" w:rsidRDefault="004E0C85" w:rsidP="00956E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4E0C85" w:rsidRPr="004E0C85" w:rsidSect="004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91C"/>
    <w:multiLevelType w:val="multilevel"/>
    <w:tmpl w:val="3ACC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760A1"/>
    <w:multiLevelType w:val="multilevel"/>
    <w:tmpl w:val="BA30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C691C"/>
    <w:multiLevelType w:val="multilevel"/>
    <w:tmpl w:val="23A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0AFE"/>
    <w:multiLevelType w:val="multilevel"/>
    <w:tmpl w:val="B9F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56986"/>
    <w:multiLevelType w:val="multilevel"/>
    <w:tmpl w:val="0EE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11AC9"/>
    <w:multiLevelType w:val="multilevel"/>
    <w:tmpl w:val="7EA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D6FBC"/>
    <w:multiLevelType w:val="multilevel"/>
    <w:tmpl w:val="B42A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F6792"/>
    <w:multiLevelType w:val="multilevel"/>
    <w:tmpl w:val="1A5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637A7"/>
    <w:multiLevelType w:val="multilevel"/>
    <w:tmpl w:val="6026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F2F03"/>
    <w:multiLevelType w:val="multilevel"/>
    <w:tmpl w:val="A3B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74683"/>
    <w:multiLevelType w:val="multilevel"/>
    <w:tmpl w:val="A3D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96C85"/>
    <w:multiLevelType w:val="multilevel"/>
    <w:tmpl w:val="073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B680F"/>
    <w:rsid w:val="000D29F9"/>
    <w:rsid w:val="002638D0"/>
    <w:rsid w:val="00292704"/>
    <w:rsid w:val="003029D6"/>
    <w:rsid w:val="00392DC2"/>
    <w:rsid w:val="00394C79"/>
    <w:rsid w:val="004E0C85"/>
    <w:rsid w:val="00541681"/>
    <w:rsid w:val="005655DD"/>
    <w:rsid w:val="00724155"/>
    <w:rsid w:val="00766982"/>
    <w:rsid w:val="00796E7C"/>
    <w:rsid w:val="007C6AA6"/>
    <w:rsid w:val="008922F0"/>
    <w:rsid w:val="00956E21"/>
    <w:rsid w:val="00C00BBE"/>
    <w:rsid w:val="00C474C5"/>
    <w:rsid w:val="00D5614E"/>
    <w:rsid w:val="00E12446"/>
    <w:rsid w:val="00EB27B6"/>
    <w:rsid w:val="00F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FD8E"/>
  <w15:docId w15:val="{49D639A5-B301-49AC-AE47-154297A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55"/>
    <w:rPr>
      <w:color w:val="0000FF" w:themeColor="hyperlink"/>
      <w:u w:val="single"/>
    </w:rPr>
  </w:style>
  <w:style w:type="paragraph" w:customStyle="1" w:styleId="c7">
    <w:name w:val="c7"/>
    <w:basedOn w:val="a"/>
    <w:rsid w:val="0076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39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206063081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656111928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698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pilkaurokov.ru/psihologu/meropriyatia/sieminar-praktikum-profilaktika-siemieinogho-nasili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klassnoe-rukovodstvo/library/2016/02/29/beseda-s-devochkami-seksualnoe-nasilie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0C21-B282-4F19-89C3-0202513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11</cp:revision>
  <cp:lastPrinted>2023-09-08T10:42:00Z</cp:lastPrinted>
  <dcterms:created xsi:type="dcterms:W3CDTF">2020-01-15T15:34:00Z</dcterms:created>
  <dcterms:modified xsi:type="dcterms:W3CDTF">2023-09-08T10:44:00Z</dcterms:modified>
</cp:coreProperties>
</file>